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2563EB"/>
          <w:sz w:val="48"/>
        </w:rPr>
        <w:t>QUOTATION</w:t>
      </w:r>
    </w:p>
    <w:p>
      <w:pPr>
        <w:spacing w:after="80" w:before="0"/>
      </w:pPr>
      <w:r>
        <w:rPr>
          <w:rFonts w:ascii="Calibri" w:hAnsi="Calibri"/>
          <w:b w:val="0"/>
          <w:i w:val="0"/>
          <w:color w:val="6B7280"/>
          <w:sz w:val="18"/>
        </w:rPr>
        <w:t>Quote No. Q-2025-072   |   Date: 24-Jul-2025   |   Valid until: 23-Aug-2025</w:t>
      </w:r>
    </w:p>
    <w:p>
      <w:pPr>
        <w:spacing w:after="120"/>
        <w:pBdr>
          <w:bottom w:val="single" w:sz="18" w:space="1" w:color="2563EB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FROM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TO</w:t>
            </w:r>
          </w:p>
        </w:tc>
      </w:tr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Northpoint Design Studio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480 Harbor Avenue, Suite 210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Portland, OR 97205, USA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hello@northpointdesign.example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+1 (503) 555-0147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Maple &amp; Main Cafe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Attn: Sarah Whitfield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112 Main Street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Beaverton, OR 97005, USA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CFDA"/>
          <w:left w:val="single" w:sz="4" w:space="0" w:color="C8CFDA"/>
          <w:bottom w:val="single" w:sz="4" w:space="0" w:color="C8CFDA"/>
          <w:right w:val="single" w:sz="4" w:space="0" w:color="C8CFDA"/>
          <w:insideH w:val="single" w:sz="4" w:space="0" w:color="C8CFDA"/>
          <w:insideV w:val="single" w:sz="4" w:space="0" w:color="C8CFDA"/>
        </w:tblBorders>
      </w:tblPr>
      <w:tblGrid>
        <w:gridCol w:w="2041"/>
        <w:gridCol w:w="2041"/>
        <w:gridCol w:w="2041"/>
        <w:gridCol w:w="2041"/>
        <w:gridCol w:w="2041"/>
      </w:tblGrid>
      <w:tr>
        <w:tc>
          <w:tcPr>
            <w:tcW w:type="dxa" w:w="624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#</w:t>
            </w:r>
          </w:p>
        </w:tc>
        <w:tc>
          <w:tcPr>
            <w:tcW w:type="dxa" w:w="5443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Description</w:t>
            </w:r>
          </w:p>
        </w:tc>
        <w:tc>
          <w:tcPr>
            <w:tcW w:type="dxa" w:w="907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Qty</w:t>
            </w:r>
          </w:p>
        </w:tc>
        <w:tc>
          <w:tcPr>
            <w:tcW w:type="dxa" w:w="1531"/>
            <w:shd w:val="clear" w:fill="2563EB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Unit Price</w:t>
            </w:r>
          </w:p>
        </w:tc>
        <w:tc>
          <w:tcPr>
            <w:tcW w:type="dxa" w:w="1531"/>
            <w:shd w:val="clear" w:fill="2563EB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Amount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</w:t>
            </w:r>
          </w:p>
        </w:tc>
        <w:tc>
          <w:tcPr>
            <w:tcW w:type="dxa" w:w="544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Brand identity design (logo, palette, typography)</w:t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$1,800.00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$1,800.00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2</w:t>
            </w:r>
          </w:p>
        </w:tc>
        <w:tc>
          <w:tcPr>
            <w:tcW w:type="dxa" w:w="544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Menu design — print and digital formats</w:t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2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$350.00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$700.00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3</w:t>
            </w:r>
          </w:p>
        </w:tc>
        <w:tc>
          <w:tcPr>
            <w:tcW w:type="dxa" w:w="544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Storefront signage artwork, print-ready</w:t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$420.00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$420.00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4</w:t>
            </w:r>
          </w:p>
        </w:tc>
        <w:tc>
          <w:tcPr>
            <w:tcW w:type="dxa" w:w="544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Social media launch kit (12 templates)</w:t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$560.00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$560.00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Subtotal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$3,480.00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Sales Tax (8.5%)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$295.80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TOTAL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$3,775.80</w:t>
            </w:r>
          </w:p>
        </w:tc>
      </w:tr>
    </w:tbl>
    <w:p>
      <w:pPr>
        <w:spacing w:after="120"/>
      </w:pPr>
    </w:p>
    <w:p>
      <w:pPr>
        <w:spacing w:after="40" w:before="0"/>
      </w:pPr>
      <w:r>
        <w:rPr>
          <w:rFonts w:ascii="Calibri" w:hAnsi="Calibri"/>
          <w:b/>
          <w:i w:val="0"/>
          <w:color w:val="2563EB"/>
          <w:sz w:val="21"/>
        </w:rPr>
        <w:t>Terms &amp; Conditions</w:t>
      </w:r>
    </w:p>
    <w:p>
      <w:pPr>
        <w:spacing w:after="40" w:before="0"/>
      </w:pPr>
      <w:r>
        <w:rPr>
          <w:rFonts w:ascii="Calibri" w:hAnsi="Calibri"/>
          <w:b w:val="0"/>
          <w:i w:val="0"/>
          <w:sz w:val="18"/>
        </w:rPr>
        <w:t>•  Validity: this quotation is valid for 30 days from the date above.</w:t>
      </w:r>
    </w:p>
    <w:p>
      <w:pPr>
        <w:spacing w:after="40" w:before="0"/>
      </w:pPr>
      <w:r>
        <w:rPr>
          <w:rFonts w:ascii="Calibri" w:hAnsi="Calibri"/>
          <w:b w:val="0"/>
          <w:i w:val="0"/>
          <w:sz w:val="18"/>
        </w:rPr>
        <w:t>•  Payment: 50% advance to confirm the order, balance due on delivery. Net 15 from final invoice.</w:t>
      </w:r>
    </w:p>
    <w:p>
      <w:pPr>
        <w:spacing w:after="40" w:before="0"/>
      </w:pPr>
      <w:r>
        <w:rPr>
          <w:rFonts w:ascii="Calibri" w:hAnsi="Calibri"/>
          <w:b w:val="0"/>
          <w:i w:val="0"/>
          <w:sz w:val="18"/>
        </w:rPr>
        <w:t>•  Delivery: 3–4 weeks from receipt of advance and complete content/brand inputs.</w:t>
      </w:r>
    </w:p>
    <w:p>
      <w:pPr>
        <w:spacing w:after="40" w:before="0"/>
      </w:pPr>
      <w:r>
        <w:rPr>
          <w:rFonts w:ascii="Calibri" w:hAnsi="Calibri"/>
          <w:b w:val="0"/>
          <w:i w:val="0"/>
          <w:sz w:val="18"/>
        </w:rPr>
        <w:t>•  Two revision rounds are included; additional revisions are billed at $85/hour.</w:t>
      </w:r>
    </w:p>
    <w:p>
      <w:pPr>
        <w:spacing w:after="40" w:before="0"/>
      </w:pPr>
      <w:r>
        <w:rPr>
          <w:rFonts w:ascii="Calibri" w:hAnsi="Calibri"/>
          <w:b w:val="0"/>
          <w:i w:val="0"/>
          <w:sz w:val="18"/>
        </w:rPr>
        <w:t>•  Prices exclude applicable sales tax unless stated otherwise.</w:t>
      </w:r>
    </w:p>
    <w:p>
      <w:pPr>
        <w:spacing w:after="80"/>
      </w:pPr>
    </w:p>
    <w:p>
      <w:pPr>
        <w:spacing w:after="40" w:before="0"/>
      </w:pPr>
      <w:r>
        <w:rPr>
          <w:rFonts w:ascii="Calibri" w:hAnsi="Calibri"/>
          <w:b/>
          <w:i w:val="0"/>
          <w:sz w:val="19"/>
        </w:rPr>
        <w:t>Acceptance — I accept this quotation and authorise the work described above.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Customer Signature &amp; Date</w:t>
            </w:r>
          </w:p>
        </w:tc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For Northpoint Design Studio</w:t>
            </w:r>
          </w:p>
          <w:p>
            <w:r>
              <w:rPr>
                <w:color w:val="6B7280"/>
                <w:sz w:val="16"/>
              </w:rPr>
              <w:t>Authorised Signatory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Free template from Pro eInvoice — proeinvoice.com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 w:eastAsia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eInvoice (proeinvoice.com)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