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2563EB"/>
          <w:sz w:val="48"/>
        </w:rPr>
        <w:t>PROFORMA INVOICE</w:t>
      </w:r>
    </w:p>
    <w:p>
      <w:pPr>
        <w:spacing w:after="80" w:before="0"/>
      </w:pPr>
      <w:r>
        <w:rPr>
          <w:rFonts w:ascii="Calibri" w:hAnsi="Calibri"/>
          <w:b w:val="0"/>
          <w:i w:val="0"/>
          <w:color w:val="6B7280"/>
          <w:sz w:val="18"/>
        </w:rPr>
        <w:t>NOT A TAX INVOICE — issued for quotation, advance payment or customs purposes only</w:t>
      </w:r>
    </w:p>
    <w:p>
      <w:pPr>
        <w:spacing w:after="120"/>
        <w:pBdr>
          <w:bottom w:val="single" w:sz="18" w:space="1" w:color="2563EB"/>
        </w:pBdr>
      </w:pPr>
    </w:p>
    <w:p>
      <w:pPr>
        <w:spacing w:after="120" w:before="0"/>
      </w:pPr>
      <w:r>
        <w:rPr>
          <w:rFonts w:ascii="Calibri" w:hAnsi="Calibri"/>
          <w:b w:val="0"/>
          <w:i w:val="0"/>
          <w:sz w:val="19"/>
        </w:rPr>
        <w:t>Proforma No.: PF-2025-058    |    Date: 24-Jul-2025    |    Valid until: 23-Aug-2025    |    Currency: USD    |    Incoterms: CIF Chicago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103"/>
        <w:gridCol w:w="5103"/>
      </w:tblGrid>
      <w:tr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i w:val="0"/>
                <w:color w:val="6B7280"/>
                <w:sz w:val="16"/>
              </w:rPr>
              <w:t>SELLER / EXPORTER</w:t>
            </w:r>
          </w:p>
        </w:tc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i w:val="0"/>
                <w:color w:val="6B7280"/>
                <w:sz w:val="16"/>
              </w:rPr>
              <w:t>BUYER / IMPORTER</w:t>
            </w:r>
          </w:p>
        </w:tc>
      </w:tr>
      <w:tr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Meridian Export House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Warehouse 12, Freeport Zone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Rotterdam 3199 LD, Netherlands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sales@meridianexport.example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+31 10 555 0122</w:t>
            </w:r>
          </w:p>
        </w:tc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Lakeshore Imports LLC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Attn: Purchasing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2101 Waterfront Drive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Chicago, IL 60601, USA</w:t>
            </w:r>
          </w:p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C8CFDA"/>
          <w:left w:val="single" w:sz="4" w:space="0" w:color="C8CFDA"/>
          <w:bottom w:val="single" w:sz="4" w:space="0" w:color="C8CFDA"/>
          <w:right w:val="single" w:sz="4" w:space="0" w:color="C8CFDA"/>
          <w:insideH w:val="single" w:sz="4" w:space="0" w:color="C8CFDA"/>
          <w:insideV w:val="single" w:sz="4" w:space="0" w:color="C8CFDA"/>
        </w:tblBorders>
      </w:tblPr>
      <w:tblGrid>
        <w:gridCol w:w="2041"/>
        <w:gridCol w:w="2041"/>
        <w:gridCol w:w="2041"/>
        <w:gridCol w:w="2041"/>
        <w:gridCol w:w="2041"/>
      </w:tblGrid>
      <w:tr>
        <w:tc>
          <w:tcPr>
            <w:tcW w:type="dxa" w:w="624"/>
            <w:shd w:val="clear" w:fill="2563EB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#</w:t>
            </w:r>
          </w:p>
        </w:tc>
        <w:tc>
          <w:tcPr>
            <w:tcW w:type="dxa" w:w="5216"/>
            <w:shd w:val="clear" w:fill="2563EB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Description</w:t>
            </w:r>
          </w:p>
        </w:tc>
        <w:tc>
          <w:tcPr>
            <w:tcW w:type="dxa" w:w="907"/>
            <w:shd w:val="clear" w:fill="2563EB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Qty</w:t>
            </w:r>
          </w:p>
        </w:tc>
        <w:tc>
          <w:tcPr>
            <w:tcW w:type="dxa" w:w="1757"/>
            <w:shd w:val="clear" w:fill="2563EB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Unit Price</w:t>
            </w:r>
          </w:p>
        </w:tc>
        <w:tc>
          <w:tcPr>
            <w:tcW w:type="dxa" w:w="1531"/>
            <w:shd w:val="clear" w:fill="2563EB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Amount</w:t>
            </w:r>
          </w:p>
        </w:tc>
      </w:tr>
      <w:tr>
        <w:tc>
          <w:tcPr>
            <w:tcW w:type="dxa" w:w="624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1</w:t>
            </w:r>
          </w:p>
        </w:tc>
        <w:tc>
          <w:tcPr>
            <w:tcW w:type="dxa" w:w="5216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Ceramic tableware set, 16-piece</w:t>
            </w:r>
          </w:p>
        </w:tc>
        <w:tc>
          <w:tcPr>
            <w:tcW w:type="dxa" w:w="90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120</w:t>
            </w:r>
          </w:p>
        </w:tc>
        <w:tc>
          <w:tcPr>
            <w:tcW w:type="dxa" w:w="1757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$24.50</w:t>
            </w:r>
          </w:p>
        </w:tc>
        <w:tc>
          <w:tcPr>
            <w:tcW w:type="dxa" w:w="1531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$2,940.00</w:t>
            </w:r>
          </w:p>
        </w:tc>
      </w:tr>
      <w:tr>
        <w:tc>
          <w:tcPr>
            <w:tcW w:type="dxa" w:w="624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2</w:t>
            </w:r>
          </w:p>
        </w:tc>
        <w:tc>
          <w:tcPr>
            <w:tcW w:type="dxa" w:w="5216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Glass storage jars, set of 3</w:t>
            </w:r>
          </w:p>
        </w:tc>
        <w:tc>
          <w:tcPr>
            <w:tcW w:type="dxa" w:w="90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200</w:t>
            </w:r>
          </w:p>
        </w:tc>
        <w:tc>
          <w:tcPr>
            <w:tcW w:type="dxa" w:w="1757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$9.80</w:t>
            </w:r>
          </w:p>
        </w:tc>
        <w:tc>
          <w:tcPr>
            <w:tcW w:type="dxa" w:w="1531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$1,960.00</w:t>
            </w:r>
          </w:p>
        </w:tc>
      </w:tr>
      <w:tr>
        <w:tc>
          <w:tcPr>
            <w:tcW w:type="dxa" w:w="624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3</w:t>
            </w:r>
          </w:p>
        </w:tc>
        <w:tc>
          <w:tcPr>
            <w:tcW w:type="dxa" w:w="5216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Bamboo serving trays</w:t>
            </w:r>
          </w:p>
        </w:tc>
        <w:tc>
          <w:tcPr>
            <w:tcW w:type="dxa" w:w="90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150</w:t>
            </w:r>
          </w:p>
        </w:tc>
        <w:tc>
          <w:tcPr>
            <w:tcW w:type="dxa" w:w="1757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$7.20</w:t>
            </w:r>
          </w:p>
        </w:tc>
        <w:tc>
          <w:tcPr>
            <w:tcW w:type="dxa" w:w="1531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$1,080.00</w:t>
            </w:r>
          </w:p>
        </w:tc>
      </w:tr>
      <w:tr>
        <w:tc>
          <w:tcPr>
            <w:tcW w:type="dxa" w:w="624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</w:r>
          </w:p>
        </w:tc>
        <w:tc>
          <w:tcPr>
            <w:tcW w:type="dxa" w:w="5216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</w:r>
          </w:p>
        </w:tc>
        <w:tc>
          <w:tcPr>
            <w:tcW w:type="dxa" w:w="90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</w:r>
          </w:p>
        </w:tc>
        <w:tc>
          <w:tcPr>
            <w:tcW w:type="dxa" w:w="1757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Subtotal</w:t>
            </w:r>
          </w:p>
        </w:tc>
        <w:tc>
          <w:tcPr>
            <w:tcW w:type="dxa" w:w="1531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$5,980.00</w:t>
            </w:r>
          </w:p>
        </w:tc>
      </w:tr>
      <w:tr>
        <w:tc>
          <w:tcPr>
            <w:tcW w:type="dxa" w:w="624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</w:r>
          </w:p>
        </w:tc>
        <w:tc>
          <w:tcPr>
            <w:tcW w:type="dxa" w:w="5216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</w:r>
          </w:p>
        </w:tc>
        <w:tc>
          <w:tcPr>
            <w:tcW w:type="dxa" w:w="90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</w:r>
          </w:p>
        </w:tc>
        <w:tc>
          <w:tcPr>
            <w:tcW w:type="dxa" w:w="1757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Freight &amp; insurance (CIF)</w:t>
            </w:r>
          </w:p>
        </w:tc>
        <w:tc>
          <w:tcPr>
            <w:tcW w:type="dxa" w:w="1531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$640.00</w:t>
            </w:r>
          </w:p>
        </w:tc>
      </w:tr>
      <w:tr>
        <w:tc>
          <w:tcPr>
            <w:tcW w:type="dxa" w:w="624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</w:r>
          </w:p>
        </w:tc>
        <w:tc>
          <w:tcPr>
            <w:tcW w:type="dxa" w:w="5216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</w:r>
          </w:p>
        </w:tc>
        <w:tc>
          <w:tcPr>
            <w:tcW w:type="dxa" w:w="90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</w:r>
          </w:p>
        </w:tc>
        <w:tc>
          <w:tcPr>
            <w:tcW w:type="dxa" w:w="1757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PROFORMA TOTAL</w:t>
            </w:r>
          </w:p>
        </w:tc>
        <w:tc>
          <w:tcPr>
            <w:tcW w:type="dxa" w:w="1531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$6,620.00</w:t>
            </w:r>
          </w:p>
        </w:tc>
      </w:tr>
    </w:tbl>
    <w:p>
      <w:pPr>
        <w:spacing w:after="100"/>
      </w:pPr>
    </w:p>
    <w:p>
      <w:pPr>
        <w:spacing w:after="40" w:before="0"/>
      </w:pPr>
      <w:r>
        <w:rPr>
          <w:rFonts w:ascii="Calibri" w:hAnsi="Calibri"/>
          <w:b/>
          <w:i w:val="0"/>
          <w:color w:val="2563EB"/>
          <w:sz w:val="21"/>
        </w:rPr>
        <w:t>Payment instructions</w:t>
      </w:r>
    </w:p>
    <w:p>
      <w:pPr>
        <w:spacing w:after="40" w:before="0"/>
      </w:pPr>
      <w:r>
        <w:rPr>
          <w:rFonts w:ascii="Calibri" w:hAnsi="Calibri"/>
          <w:b w:val="0"/>
          <w:i w:val="0"/>
          <w:sz w:val="18"/>
        </w:rPr>
        <w:t>30% advance by bank transfer to confirm the order; balance before shipment. Beneficiary: Meridian Export House  |  IBAN: NL91 ABNA 0417 1643 00  |  BIC: ABNANL2A  |  Reference: PF-2025-058.</w:t>
      </w:r>
    </w:p>
    <w:p>
      <w:pPr>
        <w:spacing w:after="40"/>
      </w:pPr>
    </w:p>
    <w:p>
      <w:pPr>
        <w:spacing w:after="40" w:before="0"/>
      </w:pPr>
      <w:r>
        <w:rPr>
          <w:rFonts w:ascii="Calibri" w:hAnsi="Calibri"/>
          <w:b w:val="0"/>
          <w:i w:val="0"/>
          <w:color w:val="6B7280"/>
          <w:sz w:val="17"/>
        </w:rPr>
        <w:t>PROFORMA — this document is issued for quotation, advance payment or import/customs purposes. It is not a tax invoice, does not create a receivable, and is not a demand for payment.</w:t>
      </w:r>
    </w:p>
    <w:p>
      <w:pPr>
        <w:spacing w:after="40" w:before="0"/>
      </w:pPr>
      <w:r>
        <w:rPr>
          <w:rFonts w:ascii="Calibri" w:hAnsi="Calibri"/>
          <w:b w:val="0"/>
          <w:i w:val="0"/>
          <w:color w:val="6B7280"/>
          <w:sz w:val="17"/>
        </w:rPr>
        <w:t>A commercial/tax invoice will be issued on confirmation of the order and shipment of the goods.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103"/>
        <w:gridCol w:w="5103"/>
      </w:tblGrid>
      <w:tr>
        <w:tc>
          <w:tcPr>
            <w:tcW w:type="dxa" w:w="4989"/>
          </w:tcPr>
          <w:p>
            <w:pPr>
              <w:spacing w:before="520"/>
            </w:pPr>
            <w:r/>
            <w:r>
              <w:rPr>
                <w:color w:val="1F2937"/>
                <w:sz w:val="19"/>
              </w:rPr>
              <w:t>_________________________</w:t>
            </w:r>
          </w:p>
          <w:p>
            <w:r>
              <w:rPr>
                <w:b/>
                <w:sz w:val="18"/>
              </w:rPr>
              <w:t>For Meridian Export House — Authorised Signatory</w:t>
            </w:r>
          </w:p>
        </w:tc>
        <w:tc>
          <w:tcPr>
            <w:tcW w:type="dxa" w:w="4989"/>
          </w:tcPr>
          <w:p>
            <w:pPr>
              <w:spacing w:before="520"/>
            </w:pPr>
            <w:r/>
            <w:r>
              <w:rPr>
                <w:color w:val="1F2937"/>
                <w:sz w:val="19"/>
              </w:rPr>
              <w:t>_________________________</w:t>
            </w:r>
          </w:p>
          <w:p>
            <w:r>
              <w:rPr>
                <w:b/>
                <w:sz w:val="18"/>
              </w:rPr>
              <w:t>Buyer acceptance (optional) — signature &amp; date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5"/>
      </w:rPr>
      <w:t>Free template from Pro eInvoice — proeinvoice.com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 w:eastAsia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 eInvoice (proeinvoice.com)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